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9"/>
        <w:ind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F2F2F"/>
          <w:spacing w:val="-25"/>
          <w:w w:val="105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2F2F2F"/>
          <w:spacing w:val="-25"/>
          <w:w w:val="105"/>
          <w:sz w:val="32"/>
          <w:szCs w:val="32"/>
          <w:lang w:val="en-US" w:eastAsia="zh-CN"/>
        </w:rPr>
        <w:t xml:space="preserve"> 2</w:t>
      </w: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48"/>
          <w:szCs w:val="48"/>
        </w:rPr>
      </w:pPr>
      <w:r>
        <w:rPr>
          <w:rFonts w:hint="eastAsia" w:ascii="仿宋_GB2312" w:hAnsi="华文中宋" w:eastAsia="仿宋_GB2312"/>
          <w:b/>
          <w:bCs/>
          <w:sz w:val="48"/>
          <w:szCs w:val="48"/>
        </w:rPr>
        <w:t>研究生招生学科、专业代码册</w:t>
      </w: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教育部高校学生司</w:t>
      </w: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二Ｏ一八年八月</w:t>
      </w: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hint="eastAsia"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>说   明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1.《研究生招生学科、专业代码册》（以下简称“代码册”）是依据国务院学位委员会、教育部颁布的《学位授予和人才培养学科目录（2011年）》（以下简称“新目录”）并参考2000年国务院学位委员会、教育部修订的《授予博士、硕士学位和培养研究生的学科、专业目录》（以下简称“旧目录”）编制的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.“代码册”编制的原则：学科门类、一级学科全部使用“新目录”中的代码和名称；二级学科使用“旧目录”中的代码和名称；“新目录”中新增加的一级学科全国不统一设二级学科，招生单位可按国务院学位委员会相关规定自主设置二级学科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3.对“新目录”中可授予不同学科门类学位的一级学科，本“代码册”在相应学科门类中分别编制了学科代码（第3位为“7”或“8”）。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4.本“代码册”中学科名称后括号内四位（六位）数字为该学科在“新目录”中原一级（二级）学科代码。 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5.</w:t>
      </w:r>
      <w:r>
        <w:rPr>
          <w:rFonts w:hint="eastAsia" w:ascii="仿宋_GB2312" w:hAnsi="仿宋" w:eastAsia="仿宋_GB2312"/>
          <w:sz w:val="28"/>
          <w:szCs w:val="28"/>
        </w:rPr>
        <w:t>自主设置的二级学科代码前四位为该学科所在的一级学科代码，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第五位为“Z”,第六位为顺序号（从“1”开始顺排）。</w:t>
      </w:r>
    </w:p>
    <w:p>
      <w:pPr>
        <w:spacing w:line="600" w:lineRule="exact"/>
        <w:ind w:firstLine="57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交叉学科代码编制规则：代码前四位为交叉学科所涉及一级学科（一个或多个）代码，第五位为“J”,第六位为顺序号（从“1”开始顺排），专业名称使用交叉学科名称。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7. 本代码册仅供研究生招生工作使用。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8. 附《专业学位授予和人才培养目录》。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</w:p>
    <w:tbl>
      <w:tblPr>
        <w:tblStyle w:val="4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5630"/>
        <w:gridCol w:w="12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逻辑学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伦理学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宗教学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科学技术哲学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理论经济学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经济思想史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西方经济学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世界经济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人口、资源与环境经济学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国民经济学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区域经济学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财政学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金融学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产业经济学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国际贸易学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数量经济学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宪法学与行政法学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刑法学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民商法学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诉讼法学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环境与资源保护法学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政治学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中外政治制度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科学社会主义与国际共产主义运动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中共党史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国际政治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国际关系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马克思主义民族理论与政策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中国少数民族艺术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马克思主义理论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马克思主义基本原理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马克思主义发展史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马克思主义中国化研究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国外马克思主义研究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思想政治教育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中国近现代史基本问题研究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课程与教学论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高等教育学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成人教育学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职业技术教育学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体育人文社会学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体育教育训练学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民族传统体育学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文艺学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汉语言文字学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中国古典文献学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中国现当代文学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比较文学与世界文学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外国语言文学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印度语言文学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欧洲语言文学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亚非语言文学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新闻学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历史学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考古学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世界史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概率论与数理统计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运筹学与控制论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理论物理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粒子物理与原子核物理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原子与分子物理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等离子体物理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凝聚态物理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无线电物理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分析化学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高分子化学与物理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天文学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天体测量与天体力学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自然地理学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人文地理学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地图学与地理信息系统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大气科学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气象学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大气物理学与大气环境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海洋科学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物理海洋学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海洋地质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空间物理学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矿物学、岩石学、矿床学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古生物学与地层学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构造地质学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第四纪地质学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遗传学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发育生物学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细胞生物学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生物化学与分子生物学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系统科学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系统分析与集成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(0402)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(0809)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(0812)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(100106)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(100406)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(1007)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(100706)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(1008)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(1010)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(040110)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(090403)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机械工程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机械制造及其自动化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机械电子工程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机械设计及理论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光学工程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仪器科学与技术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精密仪器及机械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测试计量技术及仪器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冶金工程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钢铁冶金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有色金属冶金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动力工程及工程热物理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热能工程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制冷及低温工程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化工过程机械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电机与电器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电力系统及其自动化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高电压与绝缘技术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电力电子与电力传动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电工理论与新技术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信息与通信工程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通信与信息系统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信号与信息处理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控制科学与工程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控制理论与控制工程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检测技术与自动化装置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模式识别与智能系统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导航、制导与控制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建筑历史与理论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建筑设计及其理论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建筑技术科学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土木工程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岩土工程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市政工程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供热、供燃气、通风及空调工程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防灾减灾工程及防护工程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桥梁与隧道工程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水文学及水资源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水力学及河流动力学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水工结构工程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水利水电工程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港口、海岸及近海工程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测绘科学与技术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大地测量学与测量工程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摄影测量与遥感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地图制图学与地理信息工程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化学工程与技术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工业催化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地质资源与地质工程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矿产普查与勘探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地球探测与信息技术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矿业工程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采矿工程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安全技术及工程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石油与天然气工程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油气井工程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油气田开发工程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油气储运工程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纺织科学与工程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纺织材料与纺织品设计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纺织化学与染整工程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服装设计与工程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轻工技术与工程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制浆造纸工程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皮革化学与工程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交通运输工程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道路与铁道工程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交通信息工程及控制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交通运输规划与管理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载运工具运用工程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船舶与海洋工程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船舶与海洋结构物设计制造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轮机工程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航空宇航科学与技术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飞行器设计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航空宇航推进理论与工程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航空宇航制造工程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人机与环境工程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兵器科学与技术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武器系统与运用工程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兵器发射理论与技术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火炮、自动武器与弹药工程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军事化学与烟火技术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核科学与技术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核燃料循环与材料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核技术及应用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辐射防护及环境保护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农业机械化工程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农业水土工程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农业生物环境与能源工程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农业电气化与自动化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木材科学与技术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林产化学加工工程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城乡规划学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软件工程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安全科学与工程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 xml:space="preserve">0839           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网络空间安全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(1201)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(1305)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作物学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作物栽培学与耕作学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园艺学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果树学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蔬菜学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农业资源与环境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植物营养学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植物保护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植物病理学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农业昆虫与害虫防治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畜牧学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动物遗传育种与繁殖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动物营养与饲料科学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特种经济动物饲养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预防兽医学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林木遗传育种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森林培育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森林保护学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森林经理学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野生动植物保护与利用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园林植物与观赏园艺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水土保持与荒漠化防治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水产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水产养殖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捕捞学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  <w:bookmarkStart w:id="0" w:name="_GoBack"/>
            <w:bookmarkEnd w:id="0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中医基础理论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中医临床基础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中医医史文献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方剂学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中西医结合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特种医学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军事学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军事思想及军事历史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军事思想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国家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安全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国防动员学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合同战术学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兵种战术学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环境学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军事运筹学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军事信息学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军事密码学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非战争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军事组织编制学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军队政治工作学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部队政治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机关工作学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军事任务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政治工作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军事后勤学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后勤建设学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后方专业勤务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军事物流学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军事装备学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论证学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实验学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采购学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保障学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军兵种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会计学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企业管理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旅游管理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技术经济及管理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农林经济管理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行政管理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社会保障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土地资源管理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图书情报与档案管理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图书馆学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档案学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艺术学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音乐与舞蹈学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戏剧与影视学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美术学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hAnsi="仿宋" w:eastAsia="仿宋_GB2312"/>
          <w:sz w:val="36"/>
          <w:szCs w:val="36"/>
        </w:rPr>
        <w:t>附：</w:t>
      </w:r>
    </w:p>
    <w:tbl>
      <w:tblPr>
        <w:tblStyle w:val="4"/>
        <w:tblW w:w="934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70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600" w:lineRule="atLeast"/>
              <w:jc w:val="center"/>
              <w:rPr>
                <w:rFonts w:hint="eastAsia" w:ascii="仿宋_GB2312" w:hAnsi="华文中宋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华文中宋" w:eastAsia="仿宋_GB2312"/>
                <w:b/>
                <w:sz w:val="36"/>
                <w:szCs w:val="36"/>
              </w:rPr>
              <w:t>专业学位授予和人才培养目录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金融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应用统计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税务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国际商务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保险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资产评估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Arial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审计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法律（非法学）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法律（法学）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警务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学科教学（思政）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学科教学（语文）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学科教学（物理）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学科教学（化学）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学科教学（生物）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学科教学（英语）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学科教学（历史）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学科教学（地理）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学科教学（音乐）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学科教学（体育）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学科教学（美术）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现代教育技术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心理健康教育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科学与技术教育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职业技术教育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学校课程与教学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学生发展与教育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教育领导与管理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运动训练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竞赛组织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社会体育指导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汉语国际教育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应用心理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翻译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055119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055120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055121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055122</w:t>
            </w: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意大利语笔译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意大利语口译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越南语笔译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越南语口译</w:t>
            </w: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新闻与传播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出版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文物与博物馆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仪器仪表工程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电气工程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电子与通信工程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集成电路工程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软件工程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测绘工程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矿业工程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石油与天然气工程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轻工技术与工程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核能与核技术工程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生物医学工程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航天工程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工业设计工程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项目管理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085240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物流工程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先进制造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生物与医药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能源与环保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城市规划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农艺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与种业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资源利用与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植物保护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畜牧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095135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食品加工与安全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信息技术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农村发展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全科医学（不授博士学位）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临床病理学（不授博士学位）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全科医学（中医，不授博士学位）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军事指挥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军事后勤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旅游管理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广播电视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舞蹈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艺术设计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300" w:lineRule="atLeast"/>
        <w:ind w:left="509" w:hanging="508" w:hangingChars="212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注：名称前加“★”的可授予硕士、博士专业学位；名称前加“</w:t>
      </w:r>
      <w:r>
        <w:rPr>
          <w:rFonts w:hint="eastAsia" w:ascii="仿宋_GB2312" w:hAnsi="宋体" w:eastAsia="仿宋_GB2312" w:cs="Arial"/>
          <w:b/>
          <w:bCs/>
          <w:sz w:val="30"/>
          <w:szCs w:val="30"/>
        </w:rPr>
        <w:t>▲</w:t>
      </w:r>
      <w:r>
        <w:rPr>
          <w:rFonts w:hint="eastAsia" w:ascii="仿宋_GB2312" w:eastAsia="仿宋_GB2312"/>
          <w:sz w:val="24"/>
          <w:szCs w:val="24"/>
        </w:rPr>
        <w:t>”的可授予博士专业学位；“建筑学”可授予学士、硕士专业学位；其它授予硕士专业学位。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D4545"/>
    <w:rsid w:val="08D30D78"/>
    <w:rsid w:val="08E94CEC"/>
    <w:rsid w:val="0ACE5615"/>
    <w:rsid w:val="0B5D6707"/>
    <w:rsid w:val="1D9E3CA4"/>
    <w:rsid w:val="203E542B"/>
    <w:rsid w:val="20935D3B"/>
    <w:rsid w:val="239A55A3"/>
    <w:rsid w:val="27CD7194"/>
    <w:rsid w:val="287430C2"/>
    <w:rsid w:val="287C1B20"/>
    <w:rsid w:val="2E203AEB"/>
    <w:rsid w:val="2F8C53C2"/>
    <w:rsid w:val="306D45CC"/>
    <w:rsid w:val="3335605F"/>
    <w:rsid w:val="33816B11"/>
    <w:rsid w:val="3BD2155C"/>
    <w:rsid w:val="3C7E3665"/>
    <w:rsid w:val="3F541BE4"/>
    <w:rsid w:val="3FAA5DDB"/>
    <w:rsid w:val="3FD92955"/>
    <w:rsid w:val="4008748B"/>
    <w:rsid w:val="40D91D2C"/>
    <w:rsid w:val="459679E4"/>
    <w:rsid w:val="463B1BAF"/>
    <w:rsid w:val="49A870C1"/>
    <w:rsid w:val="4A5A3A9B"/>
    <w:rsid w:val="51323A58"/>
    <w:rsid w:val="53D06F50"/>
    <w:rsid w:val="584354C9"/>
    <w:rsid w:val="59472AD7"/>
    <w:rsid w:val="59530913"/>
    <w:rsid w:val="5BAC0619"/>
    <w:rsid w:val="5DE3453F"/>
    <w:rsid w:val="5EBF505E"/>
    <w:rsid w:val="60431374"/>
    <w:rsid w:val="6A6847EB"/>
    <w:rsid w:val="6BC823D8"/>
    <w:rsid w:val="73D864C7"/>
    <w:rsid w:val="75631D29"/>
    <w:rsid w:val="78C31BA4"/>
    <w:rsid w:val="7A3C783F"/>
    <w:rsid w:val="7C5A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和风绕柳</cp:lastModifiedBy>
  <cp:lastPrinted>2020-11-24T04:44:00Z</cp:lastPrinted>
  <dcterms:modified xsi:type="dcterms:W3CDTF">2023-07-31T05:06:41Z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7BD2F62F09E74B5FBAC12D6853A5EF16</vt:lpwstr>
  </property>
</Properties>
</file>